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Форма 5.1. Информация о тарифах на товары и услуги и надбавках к этим тарифам в сфере утилизации (захоронения) твердых бытовых отходов</w:t>
      </w:r>
      <w:r w:rsidRPr="00B2620F">
        <w:rPr>
          <w:rFonts w:ascii="Arial" w:eastAsia="Times New Roman" w:hAnsi="Arial" w:cs="Arial"/>
          <w:color w:val="0D1216"/>
          <w:sz w:val="20"/>
          <w:szCs w:val="20"/>
          <w:vertAlign w:val="superscript"/>
          <w:lang w:eastAsia="ru-RU"/>
        </w:rPr>
        <w:t>1-3</w:t>
      </w:r>
    </w:p>
    <w:tbl>
      <w:tblPr>
        <w:tblW w:w="1081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6259"/>
      </w:tblGrid>
      <w:tr w:rsidR="00B2620F" w:rsidRPr="00B2620F" w:rsidTr="003C410C">
        <w:trPr>
          <w:jc w:val="center"/>
        </w:trPr>
        <w:tc>
          <w:tcPr>
            <w:tcW w:w="4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ООО «</w:t>
            </w:r>
            <w:proofErr w:type="spell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Реммонтаж</w:t>
            </w:r>
            <w:proofErr w:type="spell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» </w:t>
            </w:r>
          </w:p>
        </w:tc>
      </w:tr>
      <w:tr w:rsidR="00B2620F" w:rsidRPr="00B2620F" w:rsidTr="003C410C">
        <w:trPr>
          <w:jc w:val="center"/>
        </w:trPr>
        <w:tc>
          <w:tcPr>
            <w:tcW w:w="4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4023008243 </w:t>
            </w:r>
          </w:p>
        </w:tc>
      </w:tr>
      <w:tr w:rsidR="00B2620F" w:rsidRPr="00B2620F" w:rsidTr="003C410C">
        <w:trPr>
          <w:jc w:val="center"/>
        </w:trPr>
        <w:tc>
          <w:tcPr>
            <w:tcW w:w="4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402301001 </w:t>
            </w:r>
          </w:p>
        </w:tc>
      </w:tr>
      <w:tr w:rsidR="00B2620F" w:rsidRPr="00B2620F" w:rsidTr="003C410C">
        <w:trPr>
          <w:jc w:val="center"/>
        </w:trPr>
        <w:tc>
          <w:tcPr>
            <w:tcW w:w="4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249440, Калужская область,</w:t>
            </w:r>
          </w:p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г. Киров,  пл. </w:t>
            </w:r>
            <w:proofErr w:type="gram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, д.2 </w:t>
            </w:r>
          </w:p>
        </w:tc>
      </w:tr>
      <w:tr w:rsidR="00B2620F" w:rsidRPr="00B2620F" w:rsidTr="003C410C">
        <w:trPr>
          <w:jc w:val="center"/>
        </w:trPr>
        <w:tc>
          <w:tcPr>
            <w:tcW w:w="4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Телефон руководителя организации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8 (48456) 5-16-35 </w:t>
            </w:r>
          </w:p>
        </w:tc>
      </w:tr>
      <w:tr w:rsidR="00B2620F" w:rsidRPr="00B2620F" w:rsidTr="003C410C">
        <w:trPr>
          <w:jc w:val="center"/>
        </w:trPr>
        <w:tc>
          <w:tcPr>
            <w:tcW w:w="4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Телефон ответственного исполнителя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8 (48456) 5-16-35 </w:t>
            </w:r>
          </w:p>
        </w:tc>
      </w:tr>
      <w:tr w:rsidR="00B2620F" w:rsidRPr="00B2620F" w:rsidTr="003C410C">
        <w:trPr>
          <w:jc w:val="center"/>
        </w:trPr>
        <w:tc>
          <w:tcPr>
            <w:tcW w:w="4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Атрибуты решения по принятому тарифу (наименование, дата, номер)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Постановление №290-ЭК</w:t>
            </w:r>
          </w:p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от 27.11.2012г. </w:t>
            </w:r>
          </w:p>
        </w:tc>
      </w:tr>
      <w:tr w:rsidR="00B2620F" w:rsidRPr="00B2620F" w:rsidTr="003C410C">
        <w:trPr>
          <w:jc w:val="center"/>
        </w:trPr>
        <w:tc>
          <w:tcPr>
            <w:tcW w:w="4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Наименование регулирующего органа, принявшего решение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Министерство конкурентной политики и тарифов Калужской области </w:t>
            </w:r>
          </w:p>
        </w:tc>
      </w:tr>
      <w:tr w:rsidR="00B2620F" w:rsidRPr="00B2620F" w:rsidTr="003C410C">
        <w:trPr>
          <w:jc w:val="center"/>
        </w:trPr>
        <w:tc>
          <w:tcPr>
            <w:tcW w:w="4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Период действия принятого тарифа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01.01.2013 г. - 30.06.2013г;</w:t>
            </w:r>
          </w:p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01.07.2013г. – 31.12.2013г. </w:t>
            </w:r>
          </w:p>
        </w:tc>
      </w:tr>
      <w:tr w:rsidR="00B2620F" w:rsidRPr="00B2620F" w:rsidTr="003C410C">
        <w:trPr>
          <w:jc w:val="center"/>
        </w:trPr>
        <w:tc>
          <w:tcPr>
            <w:tcW w:w="4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Источник опубликования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Газета «Весть»</w:t>
            </w:r>
          </w:p>
        </w:tc>
      </w:tr>
      <w:tr w:rsidR="00B2620F" w:rsidRPr="00B2620F" w:rsidTr="003C410C">
        <w:trPr>
          <w:jc w:val="center"/>
        </w:trPr>
        <w:tc>
          <w:tcPr>
            <w:tcW w:w="45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Тариф на утилизацию (захоронение) твердых бытовых отходов на упрощенной системе налогообложение, руб./м3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104,31 </w:t>
            </w:r>
            <w:proofErr w:type="spell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руб</w:t>
            </w:r>
            <w:proofErr w:type="spell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;</w:t>
            </w:r>
          </w:p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112,70 руб.</w:t>
            </w:r>
          </w:p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</w:tbl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tbl>
      <w:tblPr>
        <w:tblW w:w="10952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6259"/>
      </w:tblGrid>
      <w:tr w:rsidR="00B2620F" w:rsidRPr="00B2620F" w:rsidTr="003C410C">
        <w:tc>
          <w:tcPr>
            <w:tcW w:w="4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c>
          <w:tcPr>
            <w:tcW w:w="4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c>
          <w:tcPr>
            <w:tcW w:w="4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c>
          <w:tcPr>
            <w:tcW w:w="4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c>
          <w:tcPr>
            <w:tcW w:w="4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Телефон руководителя организации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c>
          <w:tcPr>
            <w:tcW w:w="4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Телефон ответственного исполнителя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c>
          <w:tcPr>
            <w:tcW w:w="4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Атрибуты решения по принятой надбавке к тарифу для потребителей (наименование, дата, 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lastRenderedPageBreak/>
              <w:t>номер)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B2620F" w:rsidRPr="00B2620F" w:rsidTr="003C410C">
        <w:tc>
          <w:tcPr>
            <w:tcW w:w="4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lastRenderedPageBreak/>
              <w:t>Наименование регулирующего органа, принявшего решение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c>
          <w:tcPr>
            <w:tcW w:w="4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Период действия принятой надбавки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Не утверждалась </w:t>
            </w:r>
          </w:p>
        </w:tc>
      </w:tr>
      <w:tr w:rsidR="00B2620F" w:rsidRPr="00B2620F" w:rsidTr="003C410C">
        <w:tc>
          <w:tcPr>
            <w:tcW w:w="4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Источник опубликования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c>
          <w:tcPr>
            <w:tcW w:w="469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Надбавка к тарифу на утилизацию (захоронение) твердых бытовых отходов для потребителей, руб./м3</w:t>
            </w:r>
          </w:p>
        </w:tc>
        <w:tc>
          <w:tcPr>
            <w:tcW w:w="62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</w:tbl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1 - информация раскрывается регулируемой организацией не позднее 30 дней со дня принятия соответствующего решения об установлении</w:t>
      </w:r>
    </w:p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2 - одновременно с указанной информацией раскрываются сведения, указанные в пунктах </w:t>
      </w:r>
      <w:proofErr w:type="gramStart"/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а-д</w:t>
      </w:r>
      <w:proofErr w:type="gramEnd"/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, з, и раздела 2 и пунктах б-д раздела 3 настоящей формы, учтенные органом исполнительной власти субъекта Российской Федерации (органом местного самоуправления) при установлении тарифов и надбавок к тарифам на очередной период регулирования</w:t>
      </w:r>
    </w:p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3 – не позднее 25 дней со дня принятия соответствующего решения об установлении тарифа/надбавки на очередной период регулирования,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</w:r>
    </w:p>
    <w:p w:rsidR="00EB7F8C" w:rsidRDefault="00EB7F8C" w:rsidP="003C410C"/>
    <w:p w:rsidR="00B2620F" w:rsidRDefault="00B2620F" w:rsidP="003C410C"/>
    <w:p w:rsidR="00B2620F" w:rsidRDefault="00B2620F" w:rsidP="003C410C"/>
    <w:p w:rsidR="00B2620F" w:rsidRDefault="00B2620F" w:rsidP="003C410C"/>
    <w:p w:rsidR="00B2620F" w:rsidRDefault="00B2620F" w:rsidP="003C410C"/>
    <w:p w:rsidR="00B2620F" w:rsidRDefault="00B2620F" w:rsidP="003C410C"/>
    <w:p w:rsidR="00B2620F" w:rsidRDefault="00B2620F" w:rsidP="003C410C"/>
    <w:p w:rsidR="00B2620F" w:rsidRDefault="00B2620F" w:rsidP="003C410C"/>
    <w:p w:rsidR="00B2620F" w:rsidRDefault="00B2620F" w:rsidP="003C410C"/>
    <w:p w:rsidR="00B2620F" w:rsidRDefault="00B2620F" w:rsidP="003C410C"/>
    <w:p w:rsidR="00B2620F" w:rsidRDefault="00B2620F" w:rsidP="003C410C"/>
    <w:p w:rsidR="00B2620F" w:rsidRDefault="00B2620F" w:rsidP="003C410C"/>
    <w:p w:rsidR="00B2620F" w:rsidRDefault="00B2620F" w:rsidP="003C410C"/>
    <w:p w:rsidR="00B2620F" w:rsidRDefault="00B2620F" w:rsidP="003C410C"/>
    <w:p w:rsidR="003C410C" w:rsidRDefault="003C410C" w:rsidP="003C410C"/>
    <w:p w:rsidR="003C410C" w:rsidRDefault="003C410C" w:rsidP="003C410C"/>
    <w:p w:rsidR="00B2620F" w:rsidRDefault="00B2620F" w:rsidP="003C410C"/>
    <w:p w:rsidR="00B2620F" w:rsidRDefault="00B2620F" w:rsidP="003C410C"/>
    <w:tbl>
      <w:tblPr>
        <w:tblW w:w="1097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8"/>
        <w:gridCol w:w="4297"/>
      </w:tblGrid>
      <w:tr w:rsidR="00B2620F" w:rsidRPr="00B2620F" w:rsidTr="003C410C">
        <w:tc>
          <w:tcPr>
            <w:tcW w:w="66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429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      ООО    «</w:t>
            </w:r>
            <w:proofErr w:type="spell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Реммонтаж</w:t>
            </w:r>
            <w:proofErr w:type="spell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»</w:t>
            </w:r>
          </w:p>
        </w:tc>
      </w:tr>
      <w:tr w:rsidR="00B2620F" w:rsidRPr="00B2620F" w:rsidTr="003C410C">
        <w:tc>
          <w:tcPr>
            <w:tcW w:w="66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29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4023008243</w:t>
            </w:r>
          </w:p>
        </w:tc>
      </w:tr>
      <w:tr w:rsidR="00B2620F" w:rsidRPr="00B2620F" w:rsidTr="003C410C">
        <w:tc>
          <w:tcPr>
            <w:tcW w:w="66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29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402301001</w:t>
            </w:r>
          </w:p>
        </w:tc>
      </w:tr>
      <w:tr w:rsidR="00B2620F" w:rsidRPr="00B2620F" w:rsidTr="003C410C">
        <w:tc>
          <w:tcPr>
            <w:tcW w:w="66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429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  <w:proofErr w:type="gram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 обл.,      г. Киров,</w:t>
            </w:r>
          </w:p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пл. Заводская, д. 2</w:t>
            </w:r>
          </w:p>
        </w:tc>
      </w:tr>
      <w:tr w:rsidR="00B2620F" w:rsidRPr="00B2620F" w:rsidTr="003C410C">
        <w:tc>
          <w:tcPr>
            <w:tcW w:w="66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429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2013 год - план</w:t>
            </w:r>
          </w:p>
        </w:tc>
      </w:tr>
    </w:tbl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tbl>
      <w:tblPr>
        <w:tblW w:w="11026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1"/>
        <w:gridCol w:w="4065"/>
      </w:tblGrid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Показатель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а) Вид деятельности организации (утилизация твердых бытовых отходов, захоронение твердых бытовых отходов)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Захоронение ТБО</w:t>
            </w:r>
          </w:p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б) Выручка (тыс. рублей)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7052,70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в) Себестоимость производимых товаров (оказываемых услуг)  (тыс. рублей)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6915,00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1896,90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236,00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общепроизводственные (цеховые) расходы, в том числе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1106,50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814,60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общехозяйственные (управленческие) расходы, в том числе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1942,60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расходы на оплату труда и отчисления на социальные нужды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1242,60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_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vertAlign w:val="superscript"/>
                <w:lang w:eastAsia="ru-RU"/>
              </w:rPr>
              <w:t>3-4</w:t>
            </w:r>
            <w:proofErr w:type="gramEnd"/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_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    расходы на топливо и </w:t>
            </w:r>
            <w:proofErr w:type="spell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гсм</w:t>
            </w:r>
            <w:proofErr w:type="spellEnd"/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933,00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   расходы на материалы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800,00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lastRenderedPageBreak/>
              <w:t>г) Валовая прибыль    (тыс. рублей)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137,70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д) </w:t>
            </w:r>
            <w:proofErr w:type="gram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Чистая</w:t>
            </w:r>
            <w:proofErr w:type="gram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 прибыли по регулируемому виду деятельности  (тыс. рублей), в том числе: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-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 по развитию системы (объектов) утилизации твердых бытовых отходов (тыс. рублей)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-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е) Изменение стоимости основных фондов (тыс. рублей), в том числе: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-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за счет ввода (вывода) их из эксплуатации (тыс. рублей)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-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ж) Сведения об источнике публикации годовой бухгалтерской отчетности, включая бухгалтерский баланс и приложения к нему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_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з) Объем принятых на утилизацию (захоронению) твердых бытовых отходов (тыс. м3 в год)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65</w:t>
            </w:r>
          </w:p>
        </w:tc>
      </w:tr>
      <w:tr w:rsidR="00B2620F" w:rsidRPr="00B2620F" w:rsidTr="003C410C">
        <w:tc>
          <w:tcPr>
            <w:tcW w:w="696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и) Среднесписочная численность основного производственного персонала (человек)</w:t>
            </w:r>
          </w:p>
        </w:tc>
        <w:tc>
          <w:tcPr>
            <w:tcW w:w="406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10</w:t>
            </w:r>
          </w:p>
        </w:tc>
      </w:tr>
    </w:tbl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1 - все показатели отражается в части регулируемой деятельности (водоотведение, очистка сточных вод, транспортирование стоков, обработка осадка, утилизация осадка сточных вод)</w:t>
      </w:r>
    </w:p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2 - информация раскрывается регулируемой организацией не позднее 30 дней со дня сдачи годового бухгалтерского баланса в налоговые органы  и должна соответствовать годовой бухгалтерской отчетности за отчетный год</w:t>
      </w:r>
    </w:p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proofErr w:type="gramStart"/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3 - одновременно с информацией о расходах на ремонт (капитальный и текущий) основных производственных средств и расходах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на сайте в сети Интернет публикуется информация об объемах товаров и услуг, их стоимости и способах приобретения у тех организаций, сумма оплаты услуг которых превышает 20% суммы</w:t>
      </w:r>
      <w:proofErr w:type="gramEnd"/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расходов по каждой из указанных статей расходов. При этом указывается информация о поставке товаров и услуг, стоимость которых превышает 20% суммы поставки товаров и услуг каждой из этих организаций</w:t>
      </w:r>
    </w:p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4 - не позднее 25 дней со дня сдачи годового бухгалтерского баланса в налоговые органы,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</w:r>
    </w:p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5 - раскрывается регулируемыми организациями, выручка от регулируемой деятельности которых превышает 80% совокупной выручки за отчетный год</w:t>
      </w:r>
    </w:p>
    <w:p w:rsidR="00B2620F" w:rsidRDefault="00B2620F" w:rsidP="003C410C"/>
    <w:p w:rsidR="00B2620F" w:rsidRDefault="00B2620F" w:rsidP="003C410C"/>
    <w:p w:rsidR="00B2620F" w:rsidRDefault="00B2620F" w:rsidP="003C410C"/>
    <w:p w:rsidR="00B2620F" w:rsidRDefault="00B2620F" w:rsidP="003C410C"/>
    <w:p w:rsidR="00B2620F" w:rsidRDefault="00B2620F" w:rsidP="003C410C"/>
    <w:p w:rsidR="003C410C" w:rsidRDefault="003C410C" w:rsidP="003C410C"/>
    <w:p w:rsidR="003C410C" w:rsidRDefault="003C410C" w:rsidP="003C410C"/>
    <w:p w:rsidR="00B2620F" w:rsidRDefault="00B2620F" w:rsidP="003C410C"/>
    <w:tbl>
      <w:tblPr>
        <w:tblW w:w="1008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6521"/>
      </w:tblGrid>
      <w:tr w:rsidR="00B2620F" w:rsidRPr="00B2620F" w:rsidTr="003C410C">
        <w:trPr>
          <w:jc w:val="center"/>
        </w:trPr>
        <w:tc>
          <w:tcPr>
            <w:tcW w:w="35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lastRenderedPageBreak/>
              <w:t>Наименование организации                </w:t>
            </w:r>
          </w:p>
        </w:tc>
        <w:tc>
          <w:tcPr>
            <w:tcW w:w="652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ООО «</w:t>
            </w:r>
            <w:proofErr w:type="spell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Реммонтаж</w:t>
            </w:r>
            <w:proofErr w:type="spell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»</w:t>
            </w:r>
          </w:p>
        </w:tc>
      </w:tr>
      <w:tr w:rsidR="00B2620F" w:rsidRPr="00B2620F" w:rsidTr="003C410C">
        <w:trPr>
          <w:jc w:val="center"/>
        </w:trPr>
        <w:tc>
          <w:tcPr>
            <w:tcW w:w="35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ИНН                                     </w:t>
            </w:r>
          </w:p>
        </w:tc>
        <w:tc>
          <w:tcPr>
            <w:tcW w:w="652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4023008243</w:t>
            </w:r>
          </w:p>
        </w:tc>
      </w:tr>
      <w:tr w:rsidR="00B2620F" w:rsidRPr="00B2620F" w:rsidTr="003C410C">
        <w:trPr>
          <w:jc w:val="center"/>
        </w:trPr>
        <w:tc>
          <w:tcPr>
            <w:tcW w:w="35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КПП                                     </w:t>
            </w:r>
          </w:p>
        </w:tc>
        <w:tc>
          <w:tcPr>
            <w:tcW w:w="652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402301001</w:t>
            </w:r>
          </w:p>
        </w:tc>
      </w:tr>
      <w:tr w:rsidR="00B2620F" w:rsidRPr="00B2620F" w:rsidTr="003C410C">
        <w:trPr>
          <w:jc w:val="center"/>
        </w:trPr>
        <w:tc>
          <w:tcPr>
            <w:tcW w:w="35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Местонахождение (адрес)                 </w:t>
            </w:r>
          </w:p>
        </w:tc>
        <w:tc>
          <w:tcPr>
            <w:tcW w:w="652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249440, Калужская область,</w:t>
            </w:r>
          </w:p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г. Киров,  пл. </w:t>
            </w:r>
            <w:proofErr w:type="gram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, д.2 </w:t>
            </w:r>
          </w:p>
        </w:tc>
      </w:tr>
    </w:tbl>
    <w:p w:rsidR="00B2620F" w:rsidRPr="00B2620F" w:rsidRDefault="00B2620F" w:rsidP="003C410C">
      <w:pPr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Форма 5.3. Информация об инвестиционных программах</w:t>
      </w:r>
    </w:p>
    <w:p w:rsidR="00B2620F" w:rsidRPr="00B2620F" w:rsidRDefault="00B2620F" w:rsidP="003C410C">
      <w:pPr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и </w:t>
      </w:r>
      <w:proofErr w:type="gramStart"/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отчетах</w:t>
      </w:r>
      <w:proofErr w:type="gramEnd"/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об их реализации</w:t>
      </w:r>
    </w:p>
    <w:tbl>
      <w:tblPr>
        <w:tblW w:w="10731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7455"/>
      </w:tblGrid>
      <w:tr w:rsidR="00B2620F" w:rsidRPr="00B2620F" w:rsidTr="003C410C">
        <w:trPr>
          <w:jc w:val="center"/>
        </w:trPr>
        <w:tc>
          <w:tcPr>
            <w:tcW w:w="32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а) наименование инвестиционной программы</w:t>
            </w:r>
          </w:p>
        </w:tc>
        <w:tc>
          <w:tcPr>
            <w:tcW w:w="74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Не утверждалась</w:t>
            </w:r>
          </w:p>
        </w:tc>
      </w:tr>
      <w:tr w:rsidR="00B2620F" w:rsidRPr="00B2620F" w:rsidTr="003C410C">
        <w:trPr>
          <w:jc w:val="center"/>
        </w:trPr>
        <w:tc>
          <w:tcPr>
            <w:tcW w:w="32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б) цель инвестиционной программы        </w:t>
            </w:r>
          </w:p>
        </w:tc>
        <w:tc>
          <w:tcPr>
            <w:tcW w:w="74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327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в) сроки начала и окончания реализации 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инвестиционной программы                </w:t>
            </w:r>
          </w:p>
        </w:tc>
        <w:tc>
          <w:tcPr>
            <w:tcW w:w="745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</w:tbl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г) потребности в финансовых средствах, необходимых</w:t>
      </w:r>
      <w:r w:rsidR="000B6456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</w:t>
      </w: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для реализации инвестиционной программы</w:t>
      </w:r>
    </w:p>
    <w:tbl>
      <w:tblPr>
        <w:tblW w:w="10681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4386"/>
        <w:gridCol w:w="3728"/>
      </w:tblGrid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Наименование мероприятия &lt;4&gt;   </w:t>
            </w:r>
          </w:p>
        </w:tc>
        <w:tc>
          <w:tcPr>
            <w:tcW w:w="43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Потребность в 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финансовых   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средствах   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на 2013 год,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тыс. руб.    </w:t>
            </w:r>
          </w:p>
        </w:tc>
        <w:tc>
          <w:tcPr>
            <w:tcW w:w="372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Источник 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финансирования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Всего, в том числе                   </w:t>
            </w:r>
          </w:p>
        </w:tc>
        <w:tc>
          <w:tcPr>
            <w:tcW w:w="43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1.                                   </w:t>
            </w:r>
          </w:p>
        </w:tc>
        <w:tc>
          <w:tcPr>
            <w:tcW w:w="43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2.                                   </w:t>
            </w:r>
          </w:p>
        </w:tc>
        <w:tc>
          <w:tcPr>
            <w:tcW w:w="43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и т.д.                               </w:t>
            </w:r>
          </w:p>
        </w:tc>
        <w:tc>
          <w:tcPr>
            <w:tcW w:w="438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</w:tbl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--------------------------------</w:t>
      </w:r>
    </w:p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&lt;1&gt; - в официальных печатных изданиях сведения, указанные в пунктах г-е, публикуются в отношении мероприятий инвестиционной программы, доля расходов на реализацию каждого из которых превышает 5% суммы финансирования инвестиционной программы за отчетный год;</w:t>
      </w:r>
    </w:p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&lt;2&gt; - информация раскрывается регулируемой организацией не позднее 30 дней со дня сдачи годового бухгалтерского баланса в налоговые органы и должна соответствовать годовой бухгалтерской отчетности за отчетный год;</w:t>
      </w:r>
    </w:p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&lt;3&gt; - не позднее 25 дней со дня сдачи годового бухгалтерского баланса в налоговые органы для публикации на сайте в сети Интернет в министерство конкурентной политики и тарифов Калужской области в электронном виде предоставляется вся подлежащая раскрытию информация;</w:t>
      </w:r>
    </w:p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&lt;4&gt; - заполняется организацией в соответствии с инвестиционной программой.</w:t>
      </w:r>
    </w:p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lastRenderedPageBreak/>
        <w:t> </w:t>
      </w:r>
    </w:p>
    <w:tbl>
      <w:tblPr>
        <w:tblW w:w="7812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4395"/>
      </w:tblGrid>
      <w:tr w:rsidR="00B2620F" w:rsidRPr="00B2620F" w:rsidTr="003C410C">
        <w:trPr>
          <w:jc w:val="center"/>
        </w:trPr>
        <w:tc>
          <w:tcPr>
            <w:tcW w:w="3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Наименование организации                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ООО «</w:t>
            </w:r>
            <w:proofErr w:type="spell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Реммонтаж</w:t>
            </w:r>
            <w:proofErr w:type="spell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»</w:t>
            </w:r>
          </w:p>
        </w:tc>
      </w:tr>
      <w:tr w:rsidR="00B2620F" w:rsidRPr="00B2620F" w:rsidTr="003C410C">
        <w:trPr>
          <w:jc w:val="center"/>
        </w:trPr>
        <w:tc>
          <w:tcPr>
            <w:tcW w:w="3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ИНН                                     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4023008243</w:t>
            </w:r>
          </w:p>
        </w:tc>
      </w:tr>
      <w:tr w:rsidR="00B2620F" w:rsidRPr="00B2620F" w:rsidTr="003C410C">
        <w:trPr>
          <w:jc w:val="center"/>
        </w:trPr>
        <w:tc>
          <w:tcPr>
            <w:tcW w:w="3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КПП                                     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402301001</w:t>
            </w:r>
          </w:p>
        </w:tc>
      </w:tr>
      <w:tr w:rsidR="00B2620F" w:rsidRPr="00B2620F" w:rsidTr="003C410C">
        <w:trPr>
          <w:jc w:val="center"/>
        </w:trPr>
        <w:tc>
          <w:tcPr>
            <w:tcW w:w="3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Местонахождение (адрес)                 </w:t>
            </w:r>
          </w:p>
        </w:tc>
        <w:tc>
          <w:tcPr>
            <w:tcW w:w="439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249440, Калужская область,</w:t>
            </w:r>
          </w:p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г. Киров,  пл. </w:t>
            </w:r>
            <w:proofErr w:type="gram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, д.2 </w:t>
            </w:r>
          </w:p>
        </w:tc>
      </w:tr>
    </w:tbl>
    <w:p w:rsidR="00B2620F" w:rsidRPr="00B2620F" w:rsidRDefault="00B2620F" w:rsidP="003C410C">
      <w:pPr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д) показатели эффективности реализации инвестиционной</w:t>
      </w:r>
    </w:p>
    <w:p w:rsidR="00B2620F" w:rsidRPr="00B2620F" w:rsidRDefault="00B2620F" w:rsidP="003C410C">
      <w:pPr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программы &lt;1&gt;</w:t>
      </w:r>
    </w:p>
    <w:tbl>
      <w:tblPr>
        <w:tblW w:w="8849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2268"/>
        <w:gridCol w:w="2047"/>
        <w:gridCol w:w="1967"/>
      </w:tblGrid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Наименование показателей &lt;2&gt;    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Значения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показателей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на   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предыдущий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отчетный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период  </w:t>
            </w:r>
          </w:p>
        </w:tc>
        <w:tc>
          <w:tcPr>
            <w:tcW w:w="20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Значения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показателей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на текущий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отчетный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период  </w:t>
            </w:r>
          </w:p>
        </w:tc>
        <w:tc>
          <w:tcPr>
            <w:tcW w:w="19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Ожидаемые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значения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после 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реализации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B2620F" w:rsidRPr="00B2620F" w:rsidTr="003C410C">
        <w:trPr>
          <w:jc w:val="center"/>
        </w:trPr>
        <w:tc>
          <w:tcPr>
            <w:tcW w:w="8849" w:type="dxa"/>
            <w:gridSpan w:val="4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Наименование мероприятия &lt;3&gt;                     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Срок окупаемости, лет               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Продолжительность (бесперебойность)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поставки товаров и услуг (час</w:t>
            </w:r>
            <w:proofErr w:type="gram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/</w:t>
            </w:r>
            <w:proofErr w:type="gram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д</w:t>
            </w:r>
            <w:proofErr w:type="gram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Коэффициент защищенности объектов от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пожаров (час</w:t>
            </w:r>
            <w:proofErr w:type="gram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/</w:t>
            </w:r>
            <w:proofErr w:type="gram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д</w:t>
            </w:r>
            <w:proofErr w:type="gram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ень)                 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Суммарная продолжительность пожаров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на объектах для утилизации         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(захоронения) ТБО (часов)           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Коэффициент </w:t>
            </w:r>
            <w:proofErr w:type="spell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пожароустойчивости</w:t>
            </w:r>
            <w:proofErr w:type="spell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    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объектов от пожаров (ед.)           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Суммарная площадь объектов,        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подверженных пожарам (кв. м)        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lastRenderedPageBreak/>
              <w:t>Площадь объектов для утилизации    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(захоронения) ТБО (кв. м)           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Наличие контроля качества товаров и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услуг</w:t>
            </w:r>
            <w:proofErr w:type="gram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 (%)                            </w:t>
            </w:r>
            <w:proofErr w:type="gramEnd"/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Соответствие качества товаров и услуг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установленным требованиям</w:t>
            </w:r>
            <w:proofErr w:type="gram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 (%)       </w:t>
            </w:r>
            <w:proofErr w:type="gramEnd"/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Количество анализов проб атмосферного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воздуха, соответствующее предельно 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допустимым концентрациям (ед.)      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Удельное потребление (куб. м/чел.)  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Объем от населения </w:t>
            </w:r>
            <w:proofErr w:type="gram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утилизированных</w:t>
            </w:r>
            <w:proofErr w:type="gram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(захороненных) ТБО (тыс. куб. м)    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Расход электроэнергии на утилизацию 1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 xml:space="preserve">куб. м ТБО, </w:t>
            </w:r>
            <w:proofErr w:type="spell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кВт</w:t>
            </w:r>
            <w:proofErr w:type="gram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/куб. м            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Расход топлива на утилизацию       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(захоронение) 1 куб. м ТБО,        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</w:r>
            <w:proofErr w:type="spell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кВт</w:t>
            </w:r>
            <w:proofErr w:type="gram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/куб. м                         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Производительность труда на 1      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человека, тыс. руб./чел.            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B2620F" w:rsidRPr="00B2620F" w:rsidTr="003C410C">
        <w:trPr>
          <w:jc w:val="center"/>
        </w:trPr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Другие показатели, предусмотренные   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инвестиционной программой           </w:t>
            </w:r>
          </w:p>
        </w:tc>
        <w:tc>
          <w:tcPr>
            <w:tcW w:w="226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</w:tbl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--------------------------------</w:t>
      </w:r>
    </w:p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&lt;1&gt; - перечень показателей приведен с учетом приложения N 5 к Методике проведения мониторинга выполнения производственных и инвестиционных программ, утвержденной приказом Министерства регионального развития РФ от 14.04.2008 N 48;</w:t>
      </w:r>
    </w:p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&lt;2&gt; - данный перечень показателей не является исчерпывающим и может быть дополнен показателями, определенными в инвестиционной программе организации коммунального комплекса;</w:t>
      </w:r>
    </w:p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lastRenderedPageBreak/>
        <w:t>&lt;3&gt; - показатели заполняются в разбивке по мероприятиям, наименование мероприятий и их перечень вводятся организацией в соответствии с инвестиционной программой.</w:t>
      </w:r>
    </w:p>
    <w:tbl>
      <w:tblPr>
        <w:tblW w:w="767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4111"/>
      </w:tblGrid>
      <w:tr w:rsidR="00B2620F" w:rsidRPr="00B2620F" w:rsidTr="003C410C">
        <w:trPr>
          <w:jc w:val="center"/>
        </w:trPr>
        <w:tc>
          <w:tcPr>
            <w:tcW w:w="35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Наименование организации                </w:t>
            </w:r>
          </w:p>
        </w:tc>
        <w:tc>
          <w:tcPr>
            <w:tcW w:w="41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ООО «</w:t>
            </w:r>
            <w:proofErr w:type="spell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Реммонтаж</w:t>
            </w:r>
            <w:proofErr w:type="spell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»</w:t>
            </w:r>
          </w:p>
        </w:tc>
      </w:tr>
      <w:tr w:rsidR="00B2620F" w:rsidRPr="00B2620F" w:rsidTr="003C410C">
        <w:trPr>
          <w:jc w:val="center"/>
        </w:trPr>
        <w:tc>
          <w:tcPr>
            <w:tcW w:w="35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ИНН                                     </w:t>
            </w:r>
          </w:p>
        </w:tc>
        <w:tc>
          <w:tcPr>
            <w:tcW w:w="41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4023008243</w:t>
            </w:r>
          </w:p>
        </w:tc>
      </w:tr>
      <w:tr w:rsidR="00B2620F" w:rsidRPr="00B2620F" w:rsidTr="003C410C">
        <w:trPr>
          <w:jc w:val="center"/>
        </w:trPr>
        <w:tc>
          <w:tcPr>
            <w:tcW w:w="35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КПП                                     </w:t>
            </w:r>
          </w:p>
        </w:tc>
        <w:tc>
          <w:tcPr>
            <w:tcW w:w="41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402301001</w:t>
            </w:r>
          </w:p>
        </w:tc>
      </w:tr>
      <w:tr w:rsidR="00B2620F" w:rsidRPr="00B2620F" w:rsidTr="003C410C">
        <w:trPr>
          <w:jc w:val="center"/>
        </w:trPr>
        <w:tc>
          <w:tcPr>
            <w:tcW w:w="35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Местонахождение (адрес)                 </w:t>
            </w:r>
          </w:p>
        </w:tc>
        <w:tc>
          <w:tcPr>
            <w:tcW w:w="411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249440, Калужская область,</w:t>
            </w:r>
          </w:p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г. Киров,  пл. </w:t>
            </w:r>
            <w:proofErr w:type="gramStart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, д.2 </w:t>
            </w:r>
          </w:p>
        </w:tc>
      </w:tr>
    </w:tbl>
    <w:p w:rsidR="00B2620F" w:rsidRPr="00B2620F" w:rsidRDefault="00B2620F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B2620F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е) использование инвестиционных средств за 2013 год</w:t>
      </w:r>
    </w:p>
    <w:tbl>
      <w:tblPr>
        <w:tblW w:w="10505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417"/>
        <w:gridCol w:w="1134"/>
        <w:gridCol w:w="851"/>
        <w:gridCol w:w="425"/>
        <w:gridCol w:w="709"/>
        <w:gridCol w:w="708"/>
        <w:gridCol w:w="709"/>
        <w:gridCol w:w="851"/>
        <w:gridCol w:w="708"/>
        <w:gridCol w:w="567"/>
        <w:gridCol w:w="851"/>
      </w:tblGrid>
      <w:tr w:rsidR="003C410C" w:rsidRPr="00B2620F" w:rsidTr="003C410C">
        <w:trPr>
          <w:jc w:val="center"/>
        </w:trPr>
        <w:tc>
          <w:tcPr>
            <w:tcW w:w="1575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Наименование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Утверждено</w:t>
            </w: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br/>
              <w:t>на 2013 год</w:t>
            </w:r>
          </w:p>
        </w:tc>
        <w:tc>
          <w:tcPr>
            <w:tcW w:w="7513" w:type="dxa"/>
            <w:gridSpan w:val="10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В течение ________________ года             </w:t>
            </w:r>
          </w:p>
        </w:tc>
      </w:tr>
      <w:tr w:rsidR="003C410C" w:rsidRPr="00B2620F" w:rsidTr="003C410C">
        <w:trPr>
          <w:jc w:val="center"/>
        </w:trPr>
        <w:tc>
          <w:tcPr>
            <w:tcW w:w="157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Профинансировано       </w:t>
            </w:r>
          </w:p>
        </w:tc>
        <w:tc>
          <w:tcPr>
            <w:tcW w:w="3686" w:type="dxa"/>
            <w:gridSpan w:val="5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Освоено фактически     </w:t>
            </w:r>
          </w:p>
        </w:tc>
      </w:tr>
      <w:tr w:rsidR="000B6456" w:rsidRPr="00B2620F" w:rsidTr="003C410C">
        <w:trPr>
          <w:jc w:val="center"/>
        </w:trPr>
        <w:tc>
          <w:tcPr>
            <w:tcW w:w="1575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vAlign w:val="center"/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4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70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4 кв.</w:t>
            </w: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70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4 кв.</w:t>
            </w:r>
          </w:p>
        </w:tc>
      </w:tr>
      <w:tr w:rsidR="000B6456" w:rsidRPr="00B2620F" w:rsidTr="003C410C">
        <w:trPr>
          <w:jc w:val="center"/>
        </w:trPr>
        <w:tc>
          <w:tcPr>
            <w:tcW w:w="15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Всего      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</w:tr>
      <w:tr w:rsidR="000B6456" w:rsidRPr="00B2620F" w:rsidTr="003C410C">
        <w:trPr>
          <w:jc w:val="center"/>
        </w:trPr>
        <w:tc>
          <w:tcPr>
            <w:tcW w:w="15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1.         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</w:tr>
      <w:tr w:rsidR="000B6456" w:rsidRPr="00B2620F" w:rsidTr="003C410C">
        <w:trPr>
          <w:jc w:val="center"/>
        </w:trPr>
        <w:tc>
          <w:tcPr>
            <w:tcW w:w="15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2.         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</w:tr>
      <w:tr w:rsidR="000B6456" w:rsidRPr="00B2620F" w:rsidTr="003C410C">
        <w:trPr>
          <w:jc w:val="center"/>
        </w:trPr>
        <w:tc>
          <w:tcPr>
            <w:tcW w:w="157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B2620F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и т.д.     </w:t>
            </w:r>
          </w:p>
        </w:tc>
        <w:tc>
          <w:tcPr>
            <w:tcW w:w="141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620F" w:rsidRPr="00B2620F" w:rsidRDefault="00B2620F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</w:tr>
    </w:tbl>
    <w:p w:rsidR="00B2620F" w:rsidRDefault="00B2620F" w:rsidP="003C410C">
      <w:pPr>
        <w:spacing w:before="180" w:after="180" w:line="240" w:lineRule="auto"/>
        <w:jc w:val="both"/>
      </w:pPr>
    </w:p>
    <w:p w:rsidR="00B2620F" w:rsidRDefault="00B2620F" w:rsidP="003C410C"/>
    <w:p w:rsidR="003C410C" w:rsidRDefault="003C410C" w:rsidP="003C410C"/>
    <w:p w:rsidR="003C410C" w:rsidRDefault="003C410C" w:rsidP="003C410C"/>
    <w:p w:rsidR="003C410C" w:rsidRDefault="003C410C" w:rsidP="003C410C"/>
    <w:p w:rsidR="003C410C" w:rsidRDefault="003C410C" w:rsidP="003C410C"/>
    <w:p w:rsidR="003C410C" w:rsidRDefault="003C410C" w:rsidP="003C410C"/>
    <w:p w:rsidR="003C410C" w:rsidRDefault="003C410C" w:rsidP="003C410C"/>
    <w:p w:rsidR="003C410C" w:rsidRDefault="003C410C" w:rsidP="003C410C"/>
    <w:p w:rsidR="003C410C" w:rsidRDefault="003C410C" w:rsidP="003C410C"/>
    <w:p w:rsidR="003C410C" w:rsidRDefault="003C410C" w:rsidP="003C410C"/>
    <w:p w:rsidR="003C410C" w:rsidRDefault="003C410C" w:rsidP="003C410C"/>
    <w:tbl>
      <w:tblPr>
        <w:tblW w:w="9938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6379"/>
      </w:tblGrid>
      <w:tr w:rsidR="003C410C" w:rsidRPr="003C410C" w:rsidTr="003C410C">
        <w:trPr>
          <w:jc w:val="center"/>
        </w:trPr>
        <w:tc>
          <w:tcPr>
            <w:tcW w:w="35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lastRenderedPageBreak/>
              <w:t>Наименование организации</w:t>
            </w:r>
          </w:p>
        </w:tc>
        <w:tc>
          <w:tcPr>
            <w:tcW w:w="63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ООО «</w:t>
            </w:r>
            <w:proofErr w:type="spellStart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Реммонтаж</w:t>
            </w:r>
            <w:proofErr w:type="spellEnd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» </w:t>
            </w:r>
          </w:p>
        </w:tc>
      </w:tr>
      <w:tr w:rsidR="003C410C" w:rsidRPr="003C410C" w:rsidTr="003C410C">
        <w:trPr>
          <w:jc w:val="center"/>
        </w:trPr>
        <w:tc>
          <w:tcPr>
            <w:tcW w:w="35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63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4023008243 </w:t>
            </w:r>
          </w:p>
        </w:tc>
      </w:tr>
      <w:tr w:rsidR="003C410C" w:rsidRPr="003C410C" w:rsidTr="003C410C">
        <w:trPr>
          <w:jc w:val="center"/>
        </w:trPr>
        <w:tc>
          <w:tcPr>
            <w:tcW w:w="35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63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402301001 </w:t>
            </w:r>
          </w:p>
        </w:tc>
      </w:tr>
      <w:tr w:rsidR="003C410C" w:rsidRPr="003C410C" w:rsidTr="003C410C">
        <w:trPr>
          <w:jc w:val="center"/>
        </w:trPr>
        <w:tc>
          <w:tcPr>
            <w:tcW w:w="35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Местонахождение (адрес)</w:t>
            </w:r>
          </w:p>
        </w:tc>
        <w:tc>
          <w:tcPr>
            <w:tcW w:w="63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249440, </w:t>
            </w:r>
            <w:proofErr w:type="gramStart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 обл., г. Киров,</w:t>
            </w:r>
          </w:p>
          <w:p w:rsidR="003C410C" w:rsidRPr="003C410C" w:rsidRDefault="003C410C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пл. Заводская, д.2 </w:t>
            </w:r>
          </w:p>
        </w:tc>
      </w:tr>
      <w:tr w:rsidR="003C410C" w:rsidRPr="003C410C" w:rsidTr="003C410C">
        <w:trPr>
          <w:jc w:val="center"/>
        </w:trPr>
        <w:tc>
          <w:tcPr>
            <w:tcW w:w="355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3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2013 год</w:t>
            </w:r>
          </w:p>
        </w:tc>
      </w:tr>
    </w:tbl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Форма 5.4. Условия публичных договоров поставок  товаров, оказания услуг в сфере утилизации (захоронения) твердых бытовых отходов   (ссылка на источник публикации)</w:t>
      </w:r>
      <w:r w:rsidRPr="003C410C">
        <w:rPr>
          <w:rFonts w:ascii="Arial" w:eastAsia="Times New Roman" w:hAnsi="Arial" w:cs="Arial"/>
          <w:color w:val="0D1216"/>
          <w:sz w:val="20"/>
          <w:szCs w:val="20"/>
          <w:vertAlign w:val="superscript"/>
          <w:lang w:eastAsia="ru-RU"/>
        </w:rPr>
        <w:t>1-2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Договор № ___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на оказание услуг по утилизации (захоронения) твердых бытовых отходов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 г. Киров                                                                                                                         «      » _____________ 2013 г.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proofErr w:type="gram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Общество с ограниченной ответственностью «</w:t>
      </w:r>
      <w:proofErr w:type="spell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Реммонтаж</w:t>
      </w:r>
      <w:proofErr w:type="spellEnd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», именуемое в дальнейшем Исполнитель, в лице директора </w:t>
      </w:r>
      <w:proofErr w:type="spell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Закирьянова</w:t>
      </w:r>
      <w:proofErr w:type="spellEnd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Радика </w:t>
      </w:r>
      <w:proofErr w:type="spell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Ахнафовича</w:t>
      </w:r>
      <w:proofErr w:type="spellEnd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, действующего на основании Устава, с одной стороны, и ____________________________________________________________________________________, именуемое в дальнейшем Заказчик, в лице  _______________________________________________,  действующего на основании ____________, с другой стороны, в дальнейшем именуемые Стороны, заключили настоящий  Договор о нижеследующем:</w:t>
      </w:r>
      <w:proofErr w:type="gramEnd"/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1. Предмет договора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1.1. </w:t>
      </w:r>
      <w:proofErr w:type="gram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Заказчик поручает, а Исполнитель принимает на себя выполнение услуг по приему, утилизации (захоронению) твердых бытовых (в том числе приравненных к ним промышленных) отходов исключительно 4-5 классов опасности (далее отходы) в объеме _____ м</w:t>
      </w:r>
      <w:r w:rsidRPr="003C410C">
        <w:rPr>
          <w:rFonts w:ascii="Arial" w:eastAsia="Times New Roman" w:hAnsi="Arial" w:cs="Arial"/>
          <w:color w:val="0D1216"/>
          <w:sz w:val="20"/>
          <w:szCs w:val="20"/>
          <w:vertAlign w:val="superscript"/>
          <w:lang w:eastAsia="ru-RU"/>
        </w:rPr>
        <w:t>3</w:t>
      </w: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 на полигоне д. </w:t>
      </w:r>
      <w:proofErr w:type="spell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Зимницы</w:t>
      </w:r>
      <w:proofErr w:type="spellEnd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Кировского района  Калужской области (далее полигон) по талонам на право утилизации (захоронения) твердых бытовых отходов (далее талоны), приобретенным Заказчиком у Исполнителя.</w:t>
      </w:r>
      <w:proofErr w:type="gramEnd"/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1.2. Заказчик самостоятельно или с привлечением сторонней специализированной (имеющей лицензию) организации (далее Перевозчик) вывозит и размещает отходы на полигоне, согласно талонам, приобретенным у Исполнителя, а Исполнитель принимает и оказывает услуги по утилизации (захоронению) твердых бытовых отходов на полигоне.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1.3. Размещение отходов на полигоне не оформляет переход права собственности на отходы к Исполнителю.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lastRenderedPageBreak/>
        <w:t> </w:t>
      </w:r>
    </w:p>
    <w:p w:rsidR="003C410C" w:rsidRPr="003C410C" w:rsidRDefault="003C410C" w:rsidP="003C410C">
      <w:pPr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 Стоимость и порядок расчета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2.1. Количество отходов, подлежащих приему от Заказчика либо Перевозчика для дальнейшей утилизации (захоронения), рассчитывается по нормам накопления, а также с учетом фактического накопления.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2.2. </w:t>
      </w:r>
      <w:proofErr w:type="gram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Стоимость талонов на право утилизации (захоронения) отходов на полигоне устанавливается в соответствии с тарифом на услуги утилизации (захоронения) твердых бытовых отходов, утвержденным Постановлением Министерства конкурентной политики и тарифов Калужской области от 27.11.2012 года № 290-эк  и составляет: с 01 января 2013года по 30 июня 2013 года - 104 (Сто четыре) рубля 31 копейка за 1 м</w:t>
      </w:r>
      <w:r w:rsidRPr="003C410C">
        <w:rPr>
          <w:rFonts w:ascii="Arial" w:eastAsia="Times New Roman" w:hAnsi="Arial" w:cs="Arial"/>
          <w:color w:val="0D1216"/>
          <w:sz w:val="20"/>
          <w:szCs w:val="20"/>
          <w:vertAlign w:val="superscript"/>
          <w:lang w:eastAsia="ru-RU"/>
        </w:rPr>
        <w:t>3</w:t>
      </w: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без НДС,</w:t>
      </w:r>
      <w:proofErr w:type="gramEnd"/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                                         с 01 июля 2013 года по 31 декабря 2013 года – 112 (Сто двенадцать) 70 копеек за 1 м</w:t>
      </w:r>
      <w:r w:rsidRPr="003C410C">
        <w:rPr>
          <w:rFonts w:ascii="Arial" w:eastAsia="Times New Roman" w:hAnsi="Arial" w:cs="Arial"/>
          <w:color w:val="0D1216"/>
          <w:sz w:val="20"/>
          <w:szCs w:val="20"/>
          <w:vertAlign w:val="superscript"/>
          <w:lang w:eastAsia="ru-RU"/>
        </w:rPr>
        <w:t>3</w:t>
      </w: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без НДС.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 2.3. Изменение, в установленном порядке, тарифа на услуги по утилизации (захоронению) твердых бытовых отходов, в период действия настоящего договора, не требует его переоформления и вводится в действие со дня вступления в силу соответствующего нормативного акта. Об изменении тарифов ЗАКАЗЧИК оповещается через средства массовой информации или путем письменного уведомления в адрес ЗАКАЗЧИКА.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2.4. Не менее чем за 2 дня до начала отчетного месяца (квартала) Заказчик либо Перевозчик (в случае приобретения талонов от своего имени) оплачивает талоны на следующий месяц (квартал) по наличному и/или безналичному расчету на основании выставленного счета. Стоимость услуг рассчитывается по данным, предоставленным Исполнителем в соответствии с п. 3.2.1.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2.5. Выдача талонов производится только после поступления денежных средств на счет Исполнителя на основании копии платежного поручения и доверенности на получение талонов.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    </w:t>
      </w:r>
    </w:p>
    <w:p w:rsidR="003C410C" w:rsidRPr="003C410C" w:rsidRDefault="003C410C" w:rsidP="003C410C">
      <w:pPr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3.Права и обязанности сторон.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3.1. Исполнитель обязан: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3.1.1. В 2-х-дневный срок после оплаты счета по заявке Заказчика выдать талоны на объем отходов, подлежащих вывозу в текущем месяце (квартале).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3.1.2. Выдать пропуск (на один год) на право проезда транспортного средства Заказчика на полигон.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3.1.3. В предусмотренное режимом работы время полигона ТБО, принимать отходы от Заказчика либо Перевозчика. Производить погашение талонов и регистрировать их поступление в журнале приема отходов. Объем принятых отходов должен подтверждаться подписью представителя Заказчика либо Перевозчика в журнале.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3.1.4. Количество принятых по талонам отходов определять в соответствии с документами на транспортное средство, вывозящее отходы, с учетом коэффициента прессования, если установлено прессовочное оборудование.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3.1.5.  По запросу  Заказчика в 10-тидневный срок предоставлять информацию, касающуюся оказываемых услуг по настоящему Договору.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3.1.6. Немедленно предупредить Заказчика о не зависящих от Исполнителя обстоятельствах, которые могут негативно повлиять на качество услуг, либо создают невозможность их оказания в срок, установленный настоящим Договором.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3.2. Заказчик обязан: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3.2.1. В 3-дневный срок после заключения Договора направить в адрес Исполнителя информацию с поквартальной (помесячной) разбивкой объемов отходов, подлежащих вывозу на полигон, с указанием  организации, выполняющей  вывоз отходов, транспортного средства, Лимиты и норматив образования отходов.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3.2.2. Оплатить Исполнителю стоимость услуг в размере, порядке и сроки, предусмотренные разделом  2  настоящего Договора.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lastRenderedPageBreak/>
        <w:t> 3.2.3. Приобретать талоны не менее чем за два дня до начала отчетного месяца (квартала). Талоны действуют только в течение текущего года, по истечении которого непогашенные талоны автоматически гасятся Исполнителем и принимаются к зачету в отчетном периоде.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3.2.4. Оформить пропуск на транспортное средство, вывозящее отходы на полигон. В случае замены транспортного средства, заблаговременно сообщить Исполнителю его данные  для оформления пропуска на новое транспортное средство. Срок действия пропуска – до 31 декабря 2013 года включительно.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3.2.5.Обеспечить водителей, осуществляющих транспортировку отходов, талонами и пропуском.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        3.2.6. Осуществлять доставку отходов только автотранспортом по списку, согласованному с Исполнителем </w:t>
      </w:r>
      <w:proofErr w:type="gram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согласно Приложения</w:t>
      </w:r>
      <w:proofErr w:type="gramEnd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№ 1 настоящего Договора.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     3.2.7. Сдавать отходы соответственно емкости бункера или кузова автотранспорта, а также с учетом коэффициента прессования, если установлено прессовочное оборудование, по талонам, выданным Исполнителем.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    3.2.8. Производить выгрузку отходов в месте, указанном Исполнителем.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    3.2.9. В срок с 5-го до 10-го числа каждого месяца, следующего за  месяцем оказания услуг, Исполнитель направляет Заказчику акт приемки-сдачи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услуг.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4. Порядок сдачи и приемки услуг.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4.1.Заказчик в срок с 5-го до 10-го числа каждого месяца, следующего за  месяцем оказания услуг, принимает оказанные Исполнителем услуги в </w:t>
      </w:r>
      <w:proofErr w:type="spell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соосоответствии</w:t>
      </w:r>
      <w:proofErr w:type="spellEnd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с п. 3.2.9.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 4.2. Надлежащим образом оформленный акт либо мотивированный отказ от приемки услуг должен быть направлен Заказчиком Исполнителю в 5-тидневный срок с момента получения его у Исполнителя. В случае если Заказник не получил в соответствии с п. 3.2.9.  либо не вернул подписанный акт в </w:t>
      </w:r>
      <w:proofErr w:type="spell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укауказанные</w:t>
      </w:r>
      <w:proofErr w:type="spellEnd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сроки, услуги считаются выполненными в полном объеме и принимаются Исполнителем к зачету в одностороннем порядке с учетом п.3.2.3.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4.3. В случае мотивированного отказа Заказчика от приема оказанных Исполнителем  по настоящему Договору услуг, между Сторонами в недельный срок</w:t>
      </w: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</w:t>
      </w: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составляется двухсторонний акт.   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5. Заключительные положения.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  5.1.Настоящий Договор вступает в силу с 01 января 2013 года и действует по 31 декабря 2013 года включительно. Договор считается продленным на </w:t>
      </w:r>
      <w:proofErr w:type="spell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какаждый</w:t>
      </w:r>
      <w:proofErr w:type="spellEnd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последующий календарный год, если ни одна из сторон за 30 дней до окончания срока действия Договора не заявит в письменной форме </w:t>
      </w:r>
      <w:proofErr w:type="gram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</w:t>
      </w:r>
      <w:proofErr w:type="gramEnd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</w:t>
      </w:r>
      <w:proofErr w:type="gram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его</w:t>
      </w:r>
      <w:proofErr w:type="gramEnd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</w:t>
      </w:r>
      <w:proofErr w:type="spell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рарасторжении</w:t>
      </w:r>
      <w:proofErr w:type="spellEnd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 5.2.Настоящий </w:t>
      </w:r>
      <w:proofErr w:type="gram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Договор</w:t>
      </w:r>
      <w:proofErr w:type="gramEnd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может быть расторгнут по соглашению сторон или по решению суда, по основаниям, предусмотренным действующим </w:t>
      </w:r>
      <w:proofErr w:type="spell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закзаконодательством</w:t>
      </w:r>
      <w:proofErr w:type="spellEnd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РФ. В случае досрочного расторжения Договора, Стороны должны уведомить друг друга не менее чем за 30 дней.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Исполнитель имеет право в одностороннем порядке расторгнуть настоящий договор в случае: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- если Заказчик не приобретает талоны на право утилизации (захоронения) твердых бытовых отходов и не вывозит отходы на полигон в течение одного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квартала;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-  невыполнения Заказчиком п. 3.2. настоящего Договора;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О расторжении Договора Исполнитель подает сведения в территориальный отдел административно-технического и экологического контроля или другие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уполномоченные органы власти.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5.3.Стороны несут ответственность по настоящему Договору в соответствии с действующим законодательством Российской Федерации.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 5.4.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</w:t>
      </w: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lastRenderedPageBreak/>
        <w:t>избежать, включая объявленную или фактическую войну, гражданские волнения, эпидемии, блокаду, эмбарго и другие обстоятельства. 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5.5. Стороны принимают  меры к разрешению всех споров и разногласий по настоящему Договору  путем переговоров. В случае если Стороны  не могут прийти к соглашению, все споры и разногласия по настоящему Договору подлежат рассмотрению в соответствии с законодательством  Российской  Федерации.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5.6.Все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5.7.Настоящий Договор составлен в двух экземплярах, по одному для каждой Стороны, оба текста имеют одинаковую юридическую силу.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5.8.Все приложения к настоящему Договору являются его неотъемлемой частью.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6. Юридические адреса и реквизиты сторон.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ИСПОЛНИТЕЛЬ:                                                         ЗАКАЗЧИК: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tbl>
      <w:tblPr>
        <w:tblW w:w="10647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9"/>
        <w:gridCol w:w="4678"/>
      </w:tblGrid>
      <w:tr w:rsidR="003C410C" w:rsidRPr="003C410C" w:rsidTr="003C410C">
        <w:tc>
          <w:tcPr>
            <w:tcW w:w="596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         Общество с ограниченной ответственностью</w:t>
            </w:r>
          </w:p>
          <w:p w:rsidR="003C410C" w:rsidRPr="003C410C" w:rsidRDefault="003C410C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Реммонтаж</w:t>
            </w:r>
            <w:proofErr w:type="spellEnd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»</w:t>
            </w:r>
          </w:p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Адрес: 249440, Калужская обл., г. Киров, ул. Мира, д. 25-а</w:t>
            </w:r>
          </w:p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факт. 249440, </w:t>
            </w:r>
            <w:proofErr w:type="gramStart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Калужская</w:t>
            </w:r>
            <w:proofErr w:type="gramEnd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 обл., г. Киров, пл. Заводская д.2</w:t>
            </w:r>
          </w:p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ОГРН: 1064023008356</w:t>
            </w:r>
          </w:p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ИНН/КПП: 4023008243/402301001</w:t>
            </w:r>
          </w:p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р</w:t>
            </w:r>
            <w:proofErr w:type="gramEnd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/</w:t>
            </w:r>
            <w:proofErr w:type="spellStart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сч</w:t>
            </w:r>
            <w:proofErr w:type="spellEnd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. 40702810422120100564</w:t>
            </w:r>
          </w:p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Отделение № 8608 г. Сбербанка России </w:t>
            </w:r>
            <w:proofErr w:type="spellStart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г</w:t>
            </w:r>
            <w:proofErr w:type="gramStart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.К</w:t>
            </w:r>
            <w:proofErr w:type="gramEnd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алуга</w:t>
            </w:r>
            <w:proofErr w:type="spellEnd"/>
          </w:p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к/</w:t>
            </w:r>
            <w:proofErr w:type="spellStart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сч</w:t>
            </w:r>
            <w:proofErr w:type="spellEnd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. 30101810100000000612</w:t>
            </w:r>
          </w:p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БИК 042908612</w:t>
            </w:r>
          </w:p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ОКПО 96113602</w:t>
            </w:r>
          </w:p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Директор___________________/Р.А. </w:t>
            </w:r>
            <w:proofErr w:type="spellStart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Закирьянов</w:t>
            </w:r>
            <w:proofErr w:type="spellEnd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/</w:t>
            </w:r>
          </w:p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            </w:t>
            </w:r>
          </w:p>
        </w:tc>
        <w:tc>
          <w:tcPr>
            <w:tcW w:w="467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</w:tbl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Default="003C410C" w:rsidP="003C410C">
      <w:pPr>
        <w:spacing w:before="180" w:after="180" w:line="240" w:lineRule="auto"/>
        <w:jc w:val="right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</w:p>
    <w:p w:rsidR="003C410C" w:rsidRDefault="003C410C" w:rsidP="003C410C">
      <w:pPr>
        <w:spacing w:before="180" w:after="180" w:line="240" w:lineRule="auto"/>
        <w:jc w:val="right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</w:p>
    <w:p w:rsidR="003C410C" w:rsidRDefault="003C410C" w:rsidP="003C410C">
      <w:pPr>
        <w:spacing w:before="180" w:after="180" w:line="240" w:lineRule="auto"/>
        <w:jc w:val="right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</w:p>
    <w:p w:rsidR="003C410C" w:rsidRDefault="003C410C" w:rsidP="003C410C">
      <w:pPr>
        <w:spacing w:before="180" w:after="180" w:line="240" w:lineRule="auto"/>
        <w:jc w:val="right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</w:p>
    <w:p w:rsidR="003C410C" w:rsidRDefault="003C410C" w:rsidP="003C410C">
      <w:pPr>
        <w:spacing w:before="180" w:after="180" w:line="240" w:lineRule="auto"/>
        <w:jc w:val="right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</w:p>
    <w:p w:rsidR="003C410C" w:rsidRPr="003C410C" w:rsidRDefault="003C410C" w:rsidP="003C410C">
      <w:pPr>
        <w:spacing w:before="180" w:after="180" w:line="240" w:lineRule="auto"/>
        <w:jc w:val="right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lastRenderedPageBreak/>
        <w:t>Приложение № 1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right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к договору № ___ от «01» января  2013  года                                              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Перечень автомобилей «Заказчика»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осуществляющих вывоз отходов на полигон</w:t>
      </w:r>
    </w:p>
    <w:p w:rsidR="003C410C" w:rsidRPr="003C410C" w:rsidRDefault="003C410C" w:rsidP="003C410C">
      <w:pPr>
        <w:spacing w:before="180" w:after="180" w:line="240" w:lineRule="auto"/>
        <w:jc w:val="center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tbl>
      <w:tblPr>
        <w:tblW w:w="11072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2126"/>
        <w:gridCol w:w="1701"/>
        <w:gridCol w:w="2977"/>
        <w:gridCol w:w="1290"/>
        <w:gridCol w:w="2112"/>
      </w:tblGrid>
      <w:tr w:rsidR="003C410C" w:rsidRPr="003C410C" w:rsidTr="003C410C">
        <w:trPr>
          <w:jc w:val="center"/>
        </w:trPr>
        <w:tc>
          <w:tcPr>
            <w:tcW w:w="8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п</w:t>
            </w:r>
            <w:proofErr w:type="gramEnd"/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Марка авто</w:t>
            </w: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Гос. номер авто</w:t>
            </w:r>
          </w:p>
        </w:tc>
        <w:tc>
          <w:tcPr>
            <w:tcW w:w="297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Ответственное лицо</w:t>
            </w:r>
          </w:p>
          <w:p w:rsidR="003C410C" w:rsidRPr="003C410C" w:rsidRDefault="003C410C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2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Вместимость</w:t>
            </w:r>
          </w:p>
          <w:p w:rsidR="003C410C" w:rsidRPr="003C410C" w:rsidRDefault="003C410C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кузова (по паспорту) м</w:t>
            </w: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11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C410C" w:rsidRPr="003C410C" w:rsidTr="003C410C">
        <w:trPr>
          <w:jc w:val="center"/>
        </w:trPr>
        <w:tc>
          <w:tcPr>
            <w:tcW w:w="8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1.</w:t>
            </w:r>
          </w:p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</w:tr>
      <w:tr w:rsidR="003C410C" w:rsidRPr="003C410C" w:rsidTr="003C410C">
        <w:trPr>
          <w:jc w:val="center"/>
        </w:trPr>
        <w:tc>
          <w:tcPr>
            <w:tcW w:w="8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212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</w:tr>
      <w:tr w:rsidR="003C410C" w:rsidRPr="003C410C" w:rsidTr="003C410C">
        <w:trPr>
          <w:jc w:val="center"/>
        </w:trPr>
        <w:tc>
          <w:tcPr>
            <w:tcW w:w="8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</w:tr>
      <w:tr w:rsidR="003C410C" w:rsidRPr="003C410C" w:rsidTr="003C410C">
        <w:trPr>
          <w:jc w:val="center"/>
        </w:trPr>
        <w:tc>
          <w:tcPr>
            <w:tcW w:w="8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</w:tr>
      <w:tr w:rsidR="003C410C" w:rsidRPr="003C410C" w:rsidTr="003C410C">
        <w:trPr>
          <w:jc w:val="center"/>
        </w:trPr>
        <w:tc>
          <w:tcPr>
            <w:tcW w:w="86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before="180" w:after="18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  <w:r w:rsidRPr="003C410C"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410C" w:rsidRPr="003C410C" w:rsidRDefault="003C410C" w:rsidP="003C410C">
            <w:pPr>
              <w:spacing w:after="0" w:line="240" w:lineRule="auto"/>
              <w:rPr>
                <w:rFonts w:ascii="Arial" w:eastAsia="Times New Roman" w:hAnsi="Arial" w:cs="Arial"/>
                <w:color w:val="0D1216"/>
                <w:sz w:val="20"/>
                <w:szCs w:val="20"/>
                <w:lang w:eastAsia="ru-RU"/>
              </w:rPr>
            </w:pPr>
          </w:p>
        </w:tc>
      </w:tr>
    </w:tbl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proofErr w:type="gram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Согласно</w:t>
      </w:r>
      <w:proofErr w:type="gramEnd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 данного перечня на автомобили «Заказчика» будут выданы пропуска для въезда на территорию полигона.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       В случае утери пропуска, его восстановление будет произведено только на основании письменного заявления «Заказчика».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       В случае  попытки проезда автомобиля по чужому пропуску или несоответствию данным, указанным в пропуске, данным автомобиля, пропуск будет изъят представителями «Исполнителя» с обязательным составлением Акта об изъятии пропуска.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       Въезд автомобиля «Заказчика» на территорию  полигона ТБО без пропуска не допускается.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          Время работы полигона ТБО д. </w:t>
      </w:r>
      <w:proofErr w:type="spell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Зимницы</w:t>
      </w:r>
      <w:proofErr w:type="spellEnd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 понедельник-пятница с 8-00 до 16-00, суббота-воскресенье выходной.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     </w:t>
      </w: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 xml:space="preserve">Сведения предоставил, с условиями </w:t>
      </w:r>
      <w:proofErr w:type="gramStart"/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согласен</w:t>
      </w:r>
      <w:proofErr w:type="gramEnd"/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от Заказчика                     __________________________________________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 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Перечень согласован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от Исполнителя              ___________________________________________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1 - информация раскрывается регулируемой организацией не позднее 30 дней со дня принятия соответствующего решения об установлении тарифа/надбавки на очередной период регулирования</w:t>
      </w:r>
    </w:p>
    <w:p w:rsidR="003C410C" w:rsidRPr="003C410C" w:rsidRDefault="003C410C" w:rsidP="003C410C">
      <w:pPr>
        <w:spacing w:before="180" w:after="180" w:line="240" w:lineRule="auto"/>
        <w:jc w:val="both"/>
        <w:rPr>
          <w:rFonts w:ascii="Arial" w:eastAsia="Times New Roman" w:hAnsi="Arial" w:cs="Arial"/>
          <w:color w:val="0D1216"/>
          <w:sz w:val="20"/>
          <w:szCs w:val="20"/>
          <w:lang w:eastAsia="ru-RU"/>
        </w:rPr>
      </w:pPr>
      <w:r w:rsidRPr="003C410C">
        <w:rPr>
          <w:rFonts w:ascii="Arial" w:eastAsia="Times New Roman" w:hAnsi="Arial" w:cs="Arial"/>
          <w:color w:val="0D1216"/>
          <w:sz w:val="20"/>
          <w:szCs w:val="20"/>
          <w:lang w:eastAsia="ru-RU"/>
        </w:rPr>
        <w:t>2- не позднее 25 дней со дня принятия соответствующего решения об установлении тарифа/надбавки на очередной период регулирования, для публикации на сайте в сети Интернет, в министерство конкурентной политики и тарифов Калужской области в электронном виде представляется вся подлежащая раскрытию информация.</w:t>
      </w:r>
    </w:p>
    <w:p w:rsidR="003C410C" w:rsidRPr="00B2620F" w:rsidRDefault="003C410C" w:rsidP="003C410C">
      <w:bookmarkStart w:id="0" w:name="_GoBack"/>
      <w:bookmarkEnd w:id="0"/>
    </w:p>
    <w:sectPr w:rsidR="003C410C" w:rsidRPr="00B2620F" w:rsidSect="003C410C">
      <w:pgSz w:w="11906" w:h="16838"/>
      <w:pgMar w:top="426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74"/>
    <w:rsid w:val="000B6456"/>
    <w:rsid w:val="00260AB6"/>
    <w:rsid w:val="00310174"/>
    <w:rsid w:val="0031543E"/>
    <w:rsid w:val="003C410C"/>
    <w:rsid w:val="00AF58D3"/>
    <w:rsid w:val="00B2620F"/>
    <w:rsid w:val="00E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260AB6"/>
  </w:style>
  <w:style w:type="character" w:customStyle="1" w:styleId="apple-converted-space">
    <w:name w:val="apple-converted-space"/>
    <w:basedOn w:val="a0"/>
    <w:rsid w:val="00260AB6"/>
  </w:style>
  <w:style w:type="character" w:styleId="a3">
    <w:name w:val="Hyperlink"/>
    <w:basedOn w:val="a0"/>
    <w:uiPriority w:val="99"/>
    <w:semiHidden/>
    <w:unhideWhenUsed/>
    <w:rsid w:val="00260A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AB6"/>
    <w:rPr>
      <w:rFonts w:ascii="Tahoma" w:hAnsi="Tahoma" w:cs="Tahoma"/>
      <w:sz w:val="16"/>
      <w:szCs w:val="16"/>
    </w:rPr>
  </w:style>
  <w:style w:type="character" w:customStyle="1" w:styleId="art-postauthoricon">
    <w:name w:val="art-postauthoricon"/>
    <w:basedOn w:val="a0"/>
    <w:rsid w:val="00315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0A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A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dateicon">
    <w:name w:val="art-postdateicon"/>
    <w:basedOn w:val="a0"/>
    <w:rsid w:val="00260AB6"/>
  </w:style>
  <w:style w:type="character" w:customStyle="1" w:styleId="apple-converted-space">
    <w:name w:val="apple-converted-space"/>
    <w:basedOn w:val="a0"/>
    <w:rsid w:val="00260AB6"/>
  </w:style>
  <w:style w:type="character" w:styleId="a3">
    <w:name w:val="Hyperlink"/>
    <w:basedOn w:val="a0"/>
    <w:uiPriority w:val="99"/>
    <w:semiHidden/>
    <w:unhideWhenUsed/>
    <w:rsid w:val="00260AB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0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AB6"/>
    <w:rPr>
      <w:rFonts w:ascii="Tahoma" w:hAnsi="Tahoma" w:cs="Tahoma"/>
      <w:sz w:val="16"/>
      <w:szCs w:val="16"/>
    </w:rPr>
  </w:style>
  <w:style w:type="character" w:customStyle="1" w:styleId="art-postauthoricon">
    <w:name w:val="art-postauthoricon"/>
    <w:basedOn w:val="a0"/>
    <w:rsid w:val="0031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5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5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13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2015-07-07T07:35:00Z</dcterms:created>
  <dcterms:modified xsi:type="dcterms:W3CDTF">2015-07-07T09:00:00Z</dcterms:modified>
</cp:coreProperties>
</file>